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8A" w:rsidRDefault="004E4379" w:rsidP="00305E4B">
      <w:pPr>
        <w:rPr>
          <w:b/>
        </w:rPr>
      </w:pPr>
      <w:r>
        <w:rPr>
          <w:b/>
          <w:noProof/>
          <w:lang w:eastAsia="en-GB"/>
        </w:rPr>
        <w:drawing>
          <wp:anchor distT="0" distB="0" distL="114300" distR="114300" simplePos="0" relativeHeight="251669504" behindDoc="0" locked="0" layoutInCell="1" allowOverlap="1" wp14:anchorId="080C79D8" wp14:editId="61AAF6D5">
            <wp:simplePos x="0" y="0"/>
            <wp:positionH relativeFrom="column">
              <wp:align>left</wp:align>
            </wp:positionH>
            <wp:positionV relativeFrom="paragraph">
              <wp:align>top</wp:align>
            </wp:positionV>
            <wp:extent cx="2393950" cy="551180"/>
            <wp:effectExtent l="0" t="0" r="635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c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527" cy="551295"/>
                    </a:xfrm>
                    <a:prstGeom prst="rect">
                      <a:avLst/>
                    </a:prstGeom>
                  </pic:spPr>
                </pic:pic>
              </a:graphicData>
            </a:graphic>
            <wp14:sizeRelH relativeFrom="margin">
              <wp14:pctWidth>0</wp14:pctWidth>
            </wp14:sizeRelH>
            <wp14:sizeRelV relativeFrom="margin">
              <wp14:pctHeight>0</wp14:pctHeight>
            </wp14:sizeRelV>
          </wp:anchor>
        </w:drawing>
      </w:r>
      <w:r w:rsidR="00305E4B">
        <w:rPr>
          <w:b/>
          <w:noProof/>
          <w:lang w:eastAsia="en-GB"/>
        </w:rPr>
        <w:drawing>
          <wp:anchor distT="0" distB="0" distL="114300" distR="114300" simplePos="0" relativeHeight="251671552" behindDoc="0" locked="0" layoutInCell="1" allowOverlap="1" wp14:anchorId="25A38D09" wp14:editId="0E665D0D">
            <wp:simplePos x="0" y="0"/>
            <wp:positionH relativeFrom="margin">
              <wp:posOffset>2683510</wp:posOffset>
            </wp:positionH>
            <wp:positionV relativeFrom="margin">
              <wp:posOffset>9525</wp:posOffset>
            </wp:positionV>
            <wp:extent cx="1903730" cy="560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go ss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3730" cy="560705"/>
                    </a:xfrm>
                    <a:prstGeom prst="rect">
                      <a:avLst/>
                    </a:prstGeom>
                  </pic:spPr>
                </pic:pic>
              </a:graphicData>
            </a:graphic>
          </wp:anchor>
        </w:drawing>
      </w:r>
      <w:r w:rsidR="003F2D07">
        <w:rPr>
          <w:b/>
          <w:noProof/>
          <w:lang w:eastAsia="en-GB"/>
        </w:rPr>
        <w:drawing>
          <wp:anchor distT="0" distB="0" distL="114300" distR="114300" simplePos="0" relativeHeight="251672576" behindDoc="0" locked="0" layoutInCell="1" allowOverlap="1">
            <wp:simplePos x="5314950" y="457200"/>
            <wp:positionH relativeFrom="margin">
              <wp:align>right</wp:align>
            </wp:positionH>
            <wp:positionV relativeFrom="margin">
              <wp:align>top</wp:align>
            </wp:positionV>
            <wp:extent cx="1714500" cy="6057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 uni.jpg"/>
                    <pic:cNvPicPr/>
                  </pic:nvPicPr>
                  <pic:blipFill>
                    <a:blip r:embed="rId11">
                      <a:extLst>
                        <a:ext uri="{28A0092B-C50C-407E-A947-70E740481C1C}">
                          <a14:useLocalDpi xmlns:a14="http://schemas.microsoft.com/office/drawing/2010/main" val="0"/>
                        </a:ext>
                      </a:extLst>
                    </a:blip>
                    <a:stretch>
                      <a:fillRect/>
                    </a:stretch>
                  </pic:blipFill>
                  <pic:spPr>
                    <a:xfrm>
                      <a:off x="0" y="0"/>
                      <a:ext cx="1714500" cy="605790"/>
                    </a:xfrm>
                    <a:prstGeom prst="rect">
                      <a:avLst/>
                    </a:prstGeom>
                  </pic:spPr>
                </pic:pic>
              </a:graphicData>
            </a:graphic>
          </wp:anchor>
        </w:drawing>
      </w:r>
      <w:r w:rsidR="00305E4B">
        <w:rPr>
          <w:b/>
        </w:rPr>
        <w:br w:type="textWrapping" w:clear="all"/>
      </w:r>
      <w:r w:rsidR="00D03E4B">
        <w:rPr>
          <w:b/>
        </w:rPr>
        <w:tab/>
      </w:r>
      <w:r w:rsidR="00203331">
        <w:rPr>
          <w:b/>
        </w:rPr>
        <w:tab/>
      </w:r>
    </w:p>
    <w:p w:rsidR="00F97E7B" w:rsidRDefault="00F97E7B" w:rsidP="00853792">
      <w:pPr>
        <w:rPr>
          <w:b/>
        </w:rPr>
      </w:pPr>
    </w:p>
    <w:p w:rsidR="0070558A" w:rsidRDefault="0070558A" w:rsidP="00853792">
      <w:pPr>
        <w:rPr>
          <w:b/>
        </w:rPr>
      </w:pPr>
      <w:r>
        <w:rPr>
          <w:b/>
          <w:noProof/>
          <w:lang w:eastAsia="en-GB"/>
        </w:rPr>
        <w:drawing>
          <wp:anchor distT="0" distB="0" distL="114300" distR="114300" simplePos="0" relativeHeight="251658240" behindDoc="1" locked="0" layoutInCell="1" allowOverlap="1" wp14:anchorId="62AC7C74" wp14:editId="0E2F6B33">
            <wp:simplePos x="0" y="0"/>
            <wp:positionH relativeFrom="margin">
              <wp:posOffset>4019867</wp:posOffset>
            </wp:positionH>
            <wp:positionV relativeFrom="margin">
              <wp:posOffset>1381125</wp:posOffset>
            </wp:positionV>
            <wp:extent cx="2580640" cy="1935480"/>
            <wp:effectExtent l="95250" t="76200" r="105410" b="7124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0640" cy="193548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D03E4B" w:rsidRPr="00D03E4B" w:rsidRDefault="00D03E4B" w:rsidP="009B09B0">
      <w:pPr>
        <w:spacing w:line="240" w:lineRule="auto"/>
        <w:rPr>
          <w:b/>
          <w:sz w:val="56"/>
          <w:szCs w:val="56"/>
        </w:rPr>
      </w:pPr>
      <w:r w:rsidRPr="0070558A">
        <w:rPr>
          <w:b/>
          <w:color w:val="431732"/>
          <w:sz w:val="56"/>
          <w:szCs w:val="56"/>
        </w:rPr>
        <w:t>FACT SHEET</w:t>
      </w:r>
      <w:r w:rsidR="0070558A">
        <w:rPr>
          <w:b/>
          <w:color w:val="40B9D4"/>
          <w:sz w:val="56"/>
          <w:szCs w:val="56"/>
        </w:rPr>
        <w:br/>
        <w:t xml:space="preserve">FORMULA ONE AND </w:t>
      </w:r>
      <w:r w:rsidR="0070558A">
        <w:rPr>
          <w:b/>
          <w:color w:val="40B9D4"/>
          <w:sz w:val="56"/>
          <w:szCs w:val="56"/>
        </w:rPr>
        <w:br/>
        <w:t xml:space="preserve">ALCOHOL SPONSORSHIP </w:t>
      </w:r>
    </w:p>
    <w:p w:rsidR="008709B2" w:rsidRDefault="008709B2" w:rsidP="00853792">
      <w:pPr>
        <w:rPr>
          <w:b/>
          <w:color w:val="431732"/>
        </w:rPr>
      </w:pPr>
    </w:p>
    <w:p w:rsidR="00D03E4B" w:rsidRPr="00F97E7B" w:rsidRDefault="0070558A" w:rsidP="00853792">
      <w:pPr>
        <w:rPr>
          <w:b/>
          <w:color w:val="431732"/>
          <w:sz w:val="28"/>
          <w:szCs w:val="28"/>
        </w:rPr>
      </w:pPr>
      <w:r w:rsidRPr="00F97E7B">
        <w:rPr>
          <w:b/>
          <w:color w:val="431732"/>
          <w:sz w:val="28"/>
          <w:szCs w:val="28"/>
        </w:rPr>
        <w:t>M</w:t>
      </w:r>
      <w:r w:rsidR="001979BD" w:rsidRPr="00F97E7B">
        <w:rPr>
          <w:b/>
          <w:color w:val="431732"/>
          <w:sz w:val="28"/>
          <w:szCs w:val="28"/>
        </w:rPr>
        <w:t>AY</w:t>
      </w:r>
      <w:r w:rsidRPr="00F97E7B">
        <w:rPr>
          <w:b/>
          <w:color w:val="431732"/>
          <w:sz w:val="28"/>
          <w:szCs w:val="28"/>
        </w:rPr>
        <w:t xml:space="preserve"> 2015</w:t>
      </w:r>
    </w:p>
    <w:p w:rsidR="00D03E4B" w:rsidRDefault="00D03E4B" w:rsidP="00853792">
      <w:pPr>
        <w:rPr>
          <w:b/>
        </w:rPr>
      </w:pPr>
    </w:p>
    <w:p w:rsidR="00F97E7B" w:rsidRDefault="00F97E7B" w:rsidP="00F53D56">
      <w:pPr>
        <w:spacing w:before="240"/>
        <w:jc w:val="both"/>
      </w:pPr>
    </w:p>
    <w:p w:rsidR="00F97E7B" w:rsidRDefault="00F97E7B" w:rsidP="00F53D56">
      <w:pPr>
        <w:spacing w:before="240"/>
        <w:jc w:val="both"/>
      </w:pPr>
    </w:p>
    <w:p w:rsidR="001979BD" w:rsidRDefault="007F70EA" w:rsidP="00F97E7B">
      <w:pPr>
        <w:spacing w:before="240"/>
        <w:jc w:val="both"/>
        <w:rPr>
          <w:b/>
          <w:color w:val="431732"/>
          <w:sz w:val="28"/>
          <w:szCs w:val="28"/>
        </w:rPr>
      </w:pPr>
      <w:r>
        <w:rPr>
          <w:b/>
          <w:color w:val="431732"/>
          <w:sz w:val="28"/>
          <w:szCs w:val="28"/>
        </w:rPr>
        <w:t xml:space="preserve">Data </w:t>
      </w:r>
      <w:r w:rsidR="001979BD" w:rsidRPr="00F97E7B">
        <w:rPr>
          <w:b/>
          <w:color w:val="431732"/>
          <w:sz w:val="28"/>
          <w:szCs w:val="28"/>
        </w:rPr>
        <w:t>on</w:t>
      </w:r>
      <w:r w:rsidR="008709B2" w:rsidRPr="00F97E7B">
        <w:rPr>
          <w:b/>
          <w:color w:val="431732"/>
          <w:sz w:val="28"/>
          <w:szCs w:val="28"/>
        </w:rPr>
        <w:t xml:space="preserve"> the exposure of alcohol brands </w:t>
      </w:r>
      <w:r w:rsidR="00F97E7B" w:rsidRPr="00F97E7B">
        <w:rPr>
          <w:b/>
          <w:color w:val="431732"/>
          <w:sz w:val="28"/>
          <w:szCs w:val="28"/>
        </w:rPr>
        <w:t>in motorsport</w:t>
      </w:r>
      <w:r>
        <w:rPr>
          <w:b/>
          <w:color w:val="431732"/>
          <w:sz w:val="28"/>
          <w:szCs w:val="28"/>
        </w:rPr>
        <w:t xml:space="preserve"> are now available</w:t>
      </w:r>
      <w:r w:rsidR="00F97E7B" w:rsidRPr="00F97E7B">
        <w:rPr>
          <w:b/>
          <w:color w:val="431732"/>
          <w:sz w:val="28"/>
          <w:szCs w:val="28"/>
        </w:rPr>
        <w:t xml:space="preserve">. </w:t>
      </w:r>
      <w:r>
        <w:rPr>
          <w:b/>
          <w:color w:val="431732"/>
          <w:sz w:val="28"/>
          <w:szCs w:val="28"/>
        </w:rPr>
        <w:t xml:space="preserve">A new report by Eurocare together with Institute of Alcohol Studies and University of </w:t>
      </w:r>
      <w:proofErr w:type="spellStart"/>
      <w:r>
        <w:rPr>
          <w:b/>
          <w:color w:val="431732"/>
          <w:sz w:val="28"/>
          <w:szCs w:val="28"/>
        </w:rPr>
        <w:t>Monash</w:t>
      </w:r>
      <w:proofErr w:type="spellEnd"/>
      <w:r w:rsidR="00F97E7B" w:rsidRPr="00F97E7B">
        <w:rPr>
          <w:b/>
          <w:color w:val="431732"/>
          <w:sz w:val="28"/>
          <w:szCs w:val="28"/>
        </w:rPr>
        <w:t xml:space="preserve"> presents alcohol exposure data drawn from the 2014</w:t>
      </w:r>
      <w:r w:rsidR="008709B2" w:rsidRPr="00F97E7B">
        <w:rPr>
          <w:b/>
          <w:color w:val="431732"/>
          <w:sz w:val="28"/>
          <w:szCs w:val="28"/>
        </w:rPr>
        <w:t xml:space="preserve"> </w:t>
      </w:r>
      <w:r w:rsidR="001979BD" w:rsidRPr="00F97E7B">
        <w:rPr>
          <w:b/>
          <w:color w:val="431732"/>
          <w:sz w:val="28"/>
          <w:szCs w:val="28"/>
        </w:rPr>
        <w:t>Formula One (F1) Monaco Grand Prix</w:t>
      </w:r>
      <w:r w:rsidR="00F97E7B" w:rsidRPr="00F97E7B">
        <w:rPr>
          <w:b/>
          <w:color w:val="431732"/>
          <w:sz w:val="28"/>
          <w:szCs w:val="28"/>
        </w:rPr>
        <w:t>, as well as</w:t>
      </w:r>
      <w:r w:rsidR="001979BD" w:rsidRPr="00F97E7B">
        <w:rPr>
          <w:b/>
          <w:color w:val="431732"/>
          <w:sz w:val="28"/>
          <w:szCs w:val="28"/>
        </w:rPr>
        <w:t xml:space="preserve"> an analysis of </w:t>
      </w:r>
      <w:r w:rsidR="00F97E7B" w:rsidRPr="00F97E7B">
        <w:rPr>
          <w:b/>
          <w:color w:val="431732"/>
          <w:sz w:val="28"/>
          <w:szCs w:val="28"/>
        </w:rPr>
        <w:t xml:space="preserve">alcohol related sponsorship within </w:t>
      </w:r>
      <w:r w:rsidR="001979BD" w:rsidRPr="00F97E7B">
        <w:rPr>
          <w:b/>
          <w:color w:val="431732"/>
          <w:sz w:val="28"/>
          <w:szCs w:val="28"/>
        </w:rPr>
        <w:t>F1 teams</w:t>
      </w:r>
      <w:r w:rsidR="008709B2" w:rsidRPr="00F97E7B">
        <w:rPr>
          <w:b/>
          <w:color w:val="431732"/>
          <w:sz w:val="28"/>
          <w:szCs w:val="28"/>
        </w:rPr>
        <w:t xml:space="preserve">. </w:t>
      </w:r>
      <w:r w:rsidR="00F97E7B" w:rsidRPr="00F97E7B">
        <w:rPr>
          <w:b/>
          <w:color w:val="431732"/>
          <w:sz w:val="28"/>
          <w:szCs w:val="28"/>
        </w:rPr>
        <w:t xml:space="preserve">The findings show </w:t>
      </w:r>
      <w:r w:rsidR="002024B2" w:rsidRPr="00F97E7B">
        <w:rPr>
          <w:b/>
          <w:color w:val="431732"/>
          <w:sz w:val="28"/>
          <w:szCs w:val="28"/>
        </w:rPr>
        <w:t xml:space="preserve">that </w:t>
      </w:r>
      <w:r w:rsidR="008709B2" w:rsidRPr="00F97E7B">
        <w:rPr>
          <w:b/>
          <w:color w:val="431732"/>
          <w:sz w:val="28"/>
          <w:szCs w:val="28"/>
        </w:rPr>
        <w:t xml:space="preserve">alcohol </w:t>
      </w:r>
      <w:r w:rsidR="002024B2" w:rsidRPr="00F97E7B">
        <w:rPr>
          <w:b/>
          <w:color w:val="431732"/>
          <w:sz w:val="28"/>
          <w:szCs w:val="28"/>
        </w:rPr>
        <w:t xml:space="preserve">sponsorship </w:t>
      </w:r>
      <w:r w:rsidR="008709B2" w:rsidRPr="00F97E7B">
        <w:rPr>
          <w:b/>
          <w:color w:val="431732"/>
          <w:sz w:val="28"/>
          <w:szCs w:val="28"/>
        </w:rPr>
        <w:t xml:space="preserve">of F1 </w:t>
      </w:r>
      <w:r w:rsidR="00F97E7B" w:rsidRPr="00F97E7B">
        <w:rPr>
          <w:b/>
          <w:color w:val="431732"/>
          <w:sz w:val="28"/>
          <w:szCs w:val="28"/>
        </w:rPr>
        <w:t>provides a platform for an</w:t>
      </w:r>
      <w:r w:rsidR="002024B2" w:rsidRPr="00F97E7B">
        <w:rPr>
          <w:b/>
          <w:color w:val="431732"/>
          <w:sz w:val="28"/>
          <w:szCs w:val="28"/>
        </w:rPr>
        <w:t xml:space="preserve"> extremely high exposure of alcohol brands</w:t>
      </w:r>
      <w:r w:rsidR="00F97E7B" w:rsidRPr="00F97E7B">
        <w:rPr>
          <w:b/>
          <w:color w:val="431732"/>
          <w:sz w:val="28"/>
          <w:szCs w:val="28"/>
        </w:rPr>
        <w:t xml:space="preserve"> for audiences</w:t>
      </w:r>
      <w:r w:rsidR="002024B2" w:rsidRPr="00F97E7B">
        <w:rPr>
          <w:b/>
          <w:color w:val="431732"/>
          <w:sz w:val="28"/>
          <w:szCs w:val="28"/>
        </w:rPr>
        <w:t xml:space="preserve">. </w:t>
      </w:r>
    </w:p>
    <w:p w:rsidR="00F97E7B" w:rsidRPr="00F97E7B" w:rsidRDefault="00F97E7B" w:rsidP="00F97E7B">
      <w:pPr>
        <w:spacing w:before="240"/>
        <w:jc w:val="both"/>
        <w:rPr>
          <w:b/>
          <w:color w:val="431732"/>
          <w:sz w:val="28"/>
          <w:szCs w:val="28"/>
        </w:rPr>
      </w:pPr>
    </w:p>
    <w:p w:rsidR="002024B2" w:rsidRPr="00F97E7B" w:rsidRDefault="002024B2" w:rsidP="00F97E7B">
      <w:pPr>
        <w:spacing w:before="240"/>
        <w:jc w:val="both"/>
        <w:rPr>
          <w:b/>
          <w:color w:val="431732"/>
          <w:sz w:val="28"/>
          <w:szCs w:val="28"/>
        </w:rPr>
      </w:pPr>
      <w:r w:rsidRPr="00F97E7B">
        <w:rPr>
          <w:b/>
          <w:color w:val="431732"/>
          <w:sz w:val="28"/>
          <w:szCs w:val="28"/>
        </w:rPr>
        <w:t>During the Monaco 2014 F1 race</w:t>
      </w:r>
      <w:r w:rsidR="00F97E7B" w:rsidRPr="00F97E7B">
        <w:rPr>
          <w:b/>
          <w:color w:val="431732"/>
          <w:sz w:val="28"/>
          <w:szCs w:val="28"/>
        </w:rPr>
        <w:t xml:space="preserve"> we can see that there was an average of </w:t>
      </w:r>
      <w:r w:rsidRPr="00F97E7B">
        <w:rPr>
          <w:b/>
          <w:color w:val="431732"/>
          <w:sz w:val="28"/>
          <w:szCs w:val="28"/>
        </w:rPr>
        <w:t xml:space="preserve">11 references to alcohol brands per minute. In other words – the </w:t>
      </w:r>
      <w:r w:rsidR="00F97E7B" w:rsidRPr="00F97E7B">
        <w:rPr>
          <w:b/>
          <w:color w:val="431732"/>
          <w:sz w:val="28"/>
          <w:szCs w:val="28"/>
        </w:rPr>
        <w:t>worldwide audience of</w:t>
      </w:r>
      <w:r w:rsidRPr="00F97E7B">
        <w:rPr>
          <w:b/>
          <w:color w:val="431732"/>
          <w:sz w:val="28"/>
          <w:szCs w:val="28"/>
        </w:rPr>
        <w:t xml:space="preserve"> 500 million</w:t>
      </w:r>
      <w:r w:rsidR="00F53D56" w:rsidRPr="00F97E7B">
        <w:rPr>
          <w:b/>
          <w:color w:val="431732"/>
          <w:sz w:val="28"/>
          <w:szCs w:val="28"/>
        </w:rPr>
        <w:t xml:space="preserve"> </w:t>
      </w:r>
      <w:r w:rsidR="00F97E7B" w:rsidRPr="00F97E7B">
        <w:rPr>
          <w:b/>
          <w:color w:val="431732"/>
          <w:sz w:val="28"/>
          <w:szCs w:val="28"/>
        </w:rPr>
        <w:t xml:space="preserve">people </w:t>
      </w:r>
      <w:r w:rsidR="00305E4B" w:rsidRPr="00F97E7B">
        <w:rPr>
          <w:b/>
          <w:color w:val="431732"/>
          <w:sz w:val="28"/>
          <w:szCs w:val="28"/>
        </w:rPr>
        <w:t>were</w:t>
      </w:r>
      <w:r w:rsidRPr="00F97E7B">
        <w:rPr>
          <w:b/>
          <w:color w:val="431732"/>
          <w:sz w:val="28"/>
          <w:szCs w:val="28"/>
        </w:rPr>
        <w:t xml:space="preserve"> exposed to an alcohol brand </w:t>
      </w:r>
      <w:r w:rsidR="00EA338B" w:rsidRPr="00F97E7B">
        <w:rPr>
          <w:b/>
          <w:color w:val="431732"/>
          <w:sz w:val="28"/>
          <w:szCs w:val="28"/>
        </w:rPr>
        <w:t xml:space="preserve">on average </w:t>
      </w:r>
      <w:r w:rsidRPr="00F97E7B">
        <w:rPr>
          <w:b/>
          <w:color w:val="431732"/>
          <w:sz w:val="28"/>
          <w:szCs w:val="28"/>
        </w:rPr>
        <w:t>every five second</w:t>
      </w:r>
      <w:r w:rsidR="00F97E7B" w:rsidRPr="00F97E7B">
        <w:rPr>
          <w:b/>
          <w:color w:val="431732"/>
          <w:sz w:val="28"/>
          <w:szCs w:val="28"/>
        </w:rPr>
        <w:t>s</w:t>
      </w:r>
      <w:r w:rsidRPr="00F97E7B">
        <w:rPr>
          <w:b/>
          <w:color w:val="431732"/>
          <w:sz w:val="28"/>
          <w:szCs w:val="28"/>
        </w:rPr>
        <w:t xml:space="preserve"> for almost two hours. </w:t>
      </w:r>
    </w:p>
    <w:p w:rsidR="00F53D56" w:rsidRDefault="00F53D56">
      <w:r>
        <w:br w:type="page"/>
      </w:r>
    </w:p>
    <w:p w:rsidR="008709B2" w:rsidRDefault="00F24F49" w:rsidP="00F53D56">
      <w:pPr>
        <w:jc w:val="both"/>
      </w:pPr>
      <w:r>
        <w:rPr>
          <w:noProof/>
          <w:lang w:eastAsia="en-GB"/>
        </w:rPr>
        <w:lastRenderedPageBreak/>
        <mc:AlternateContent>
          <mc:Choice Requires="wps">
            <w:drawing>
              <wp:anchor distT="0" distB="0" distL="114300" distR="114300" simplePos="0" relativeHeight="251666432" behindDoc="0" locked="0" layoutInCell="1" allowOverlap="1" wp14:anchorId="062F9924" wp14:editId="6B12A7B5">
                <wp:simplePos x="0" y="0"/>
                <wp:positionH relativeFrom="column">
                  <wp:posOffset>3317240</wp:posOffset>
                </wp:positionH>
                <wp:positionV relativeFrom="paragraph">
                  <wp:posOffset>314325</wp:posOffset>
                </wp:positionV>
                <wp:extent cx="3492500" cy="2458085"/>
                <wp:effectExtent l="0" t="0" r="1270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4580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E4177" w:rsidRPr="00EE4177" w:rsidRDefault="00EE4177" w:rsidP="00EE4177">
                            <w:pPr>
                              <w:pStyle w:val="ListParagraph"/>
                              <w:ind w:left="0" w:right="-64"/>
                              <w:jc w:val="both"/>
                              <w:rPr>
                                <w:b/>
                                <w:color w:val="431732"/>
                              </w:rPr>
                            </w:pPr>
                            <w:r w:rsidRPr="00EE4177">
                              <w:rPr>
                                <w:b/>
                                <w:color w:val="431732"/>
                              </w:rPr>
                              <w:t>ALCOHOL SPORTS SPONSORSHIP: CURRENT LANDSCAPE</w:t>
                            </w:r>
                          </w:p>
                          <w:p w:rsidR="00EE4177" w:rsidRDefault="00EE4177" w:rsidP="00EE4177">
                            <w:pPr>
                              <w:jc w:val="both"/>
                            </w:pPr>
                            <w:r w:rsidRPr="004F41FA">
                              <w:t xml:space="preserve">Alcohol sponsorship of sport is a </w:t>
                            </w:r>
                            <w:r w:rsidR="00E75302">
                              <w:t>c</w:t>
                            </w:r>
                            <w:r w:rsidRPr="004F41FA">
                              <w:t>ontested issue, with the major medical and public health institutions in Europe calling for a ban, similar to the ban on tobacco sports sponsorship</w:t>
                            </w:r>
                            <w:r>
                              <w:t>.</w:t>
                            </w:r>
                            <w:r w:rsidRPr="004F41FA">
                              <w:t xml:space="preserve"> Alcohol companies currently sponsor several high profile tournaments including the FA, EUEFA and World Cups, Rugby Union and Formula 1, and concerns have been raised </w:t>
                            </w:r>
                            <w:r w:rsidRPr="00EE4177">
                              <w:t>about the high volume of child viewers. Bans are in place in France and Norway, and the governments of Ireland and New Zealand are considering proposals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2pt;margin-top:24.75pt;width:275pt;height:19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" fillcolor="white [3201]" strokecolor="#4bacc6 [3208]" strokeweight="2pt">
                <v:textbox>
                  <w:txbxContent>
                    <w:p w:rsidR="00EE4177" w:rsidRPr="00EE4177" w:rsidRDefault="00EE4177" w:rsidP="00EE4177">
                      <w:pPr>
                        <w:pStyle w:val="ListParagraph"/>
                        <w:ind w:left="0" w:right="-64"/>
                        <w:jc w:val="both"/>
                        <w:rPr>
                          <w:b/>
                          <w:color w:val="431732"/>
                        </w:rPr>
                      </w:pPr>
                      <w:r w:rsidRPr="00EE4177">
                        <w:rPr>
                          <w:b/>
                          <w:color w:val="431732"/>
                        </w:rPr>
                        <w:t>ALCOHOL SPORTS SPONSORSHIP: CURRENT LANDSCAPE</w:t>
                      </w:r>
                    </w:p>
                    <w:p w:rsidR="00EE4177" w:rsidRDefault="00EE4177" w:rsidP="00EE4177">
                      <w:pPr>
                        <w:jc w:val="both"/>
                      </w:pPr>
                      <w:r w:rsidRPr="004F41FA">
                        <w:t xml:space="preserve">Alcohol sponsorship of sport is a </w:t>
                      </w:r>
                      <w:r w:rsidR="00E75302">
                        <w:t>c</w:t>
                      </w:r>
                      <w:r w:rsidRPr="004F41FA">
                        <w:t>ontested issue, with the major medical and public health institutions in Europe calling for a ban, similar to the ban on tobacco sports sponsorship</w:t>
                      </w:r>
                      <w:r>
                        <w:t>.</w:t>
                      </w:r>
                      <w:r w:rsidRPr="004F41FA">
                        <w:t xml:space="preserve"> Alcohol companies currently sponsor several high profile tournaments including the FA, EUEFA and World Cups, Rugby Union and Formula 1, and concerns have been raised </w:t>
                      </w:r>
                      <w:r w:rsidRPr="00EE4177">
                        <w:t>about the high volume of child viewers. Bans are in place in France and Norway, and the governments of Ireland and New Zealand are considering proposals</w:t>
                      </w:r>
                      <w: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BB28EC4" wp14:editId="6C1BEBBD">
                <wp:simplePos x="0" y="0"/>
                <wp:positionH relativeFrom="column">
                  <wp:posOffset>-152400</wp:posOffset>
                </wp:positionH>
                <wp:positionV relativeFrom="paragraph">
                  <wp:posOffset>305435</wp:posOffset>
                </wp:positionV>
                <wp:extent cx="3302635" cy="4105275"/>
                <wp:effectExtent l="0" t="0" r="1206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41052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75950" w:rsidRDefault="00475950" w:rsidP="00475950">
                            <w:pPr>
                              <w:jc w:val="both"/>
                              <w:rPr>
                                <w:b/>
                                <w:color w:val="431732"/>
                              </w:rPr>
                            </w:pPr>
                            <w:r w:rsidRPr="00475950">
                              <w:rPr>
                                <w:b/>
                                <w:color w:val="431732"/>
                              </w:rPr>
                              <w:t>FINDINGS FROM THE</w:t>
                            </w:r>
                            <w:r w:rsidR="00697206">
                              <w:rPr>
                                <w:b/>
                                <w:color w:val="431732"/>
                              </w:rPr>
                              <w:t xml:space="preserve"> FREQUENCY ANALYSIS OF THE F1 GRAND PRIX MONACO 2014</w:t>
                            </w:r>
                          </w:p>
                          <w:p w:rsidR="00475950" w:rsidRDefault="00475950" w:rsidP="00475950">
                            <w:pPr>
                              <w:jc w:val="both"/>
                            </w:pPr>
                            <w:r>
                              <w:t xml:space="preserve">During the F1 Monaco Grand Prix 2014, there were 1352 identified references to alcohol: 74 pre-race (0.8 per min, </w:t>
                            </w:r>
                            <w:r w:rsidR="0071763B">
                              <w:t xml:space="preserve">lasted </w:t>
                            </w:r>
                            <w:r>
                              <w:t xml:space="preserve">93 min), 1177 during the race (10.9 per min, </w:t>
                            </w:r>
                            <w:r w:rsidR="0071763B">
                              <w:t xml:space="preserve">lasted </w:t>
                            </w:r>
                            <w:r>
                              <w:t xml:space="preserve">109 min) and 77 post-race (0.9 per min, </w:t>
                            </w:r>
                            <w:r w:rsidR="0071763B">
                              <w:t xml:space="preserve">lasted </w:t>
                            </w:r>
                            <w:r>
                              <w:t xml:space="preserve">82 min). </w:t>
                            </w:r>
                          </w:p>
                          <w:p w:rsidR="00475950" w:rsidRDefault="00475950" w:rsidP="00475950">
                            <w:pPr>
                              <w:jc w:val="both"/>
                            </w:pPr>
                            <w:r>
                              <w:t xml:space="preserve">The location of references during the race were track-side signage (1072), gantries (bridge over the track) (54) and on the car (48). </w:t>
                            </w:r>
                          </w:p>
                          <w:p w:rsidR="00475950" w:rsidRDefault="00475950" w:rsidP="00475950">
                            <w:pPr>
                              <w:jc w:val="both"/>
                            </w:pPr>
                            <w:r>
                              <w:t xml:space="preserve">All references during the race were for spirits, </w:t>
                            </w:r>
                            <w:r w:rsidR="0071763B">
                              <w:t xml:space="preserve">predominately </w:t>
                            </w:r>
                            <w:r>
                              <w:t xml:space="preserve">Johnnie Walker and Martini – </w:t>
                            </w:r>
                            <w:r w:rsidR="0071763B">
                              <w:t>placed strategically</w:t>
                            </w:r>
                            <w:r>
                              <w:t xml:space="preserve"> </w:t>
                            </w:r>
                            <w:r w:rsidR="0071763B">
                              <w:t xml:space="preserve">on locations </w:t>
                            </w:r>
                            <w:r>
                              <w:t xml:space="preserve">with long exposure time. </w:t>
                            </w:r>
                          </w:p>
                          <w:p w:rsidR="00475950" w:rsidRDefault="00475950" w:rsidP="00475950">
                            <w:pPr>
                              <w:jc w:val="both"/>
                            </w:pPr>
                            <w:r>
                              <w:t>Two important findings</w:t>
                            </w:r>
                            <w:r w:rsidR="008E0C63">
                              <w:t xml:space="preserve"> in the end</w:t>
                            </w:r>
                            <w:r>
                              <w:t>: F1 racing has the highest level of alcohol brand exposure of any sports event reported in peer</w:t>
                            </w:r>
                            <w:r w:rsidR="008E0C63">
                              <w:t xml:space="preserve"> reviews literature, and spirit brands</w:t>
                            </w:r>
                            <w:r>
                              <w:t xml:space="preserve"> predominate</w:t>
                            </w:r>
                            <w:r w:rsidR="008E0C63">
                              <w:t xml:space="preserve">. </w:t>
                            </w:r>
                          </w:p>
                          <w:p w:rsidR="00475950" w:rsidRDefault="00475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24.05pt;width:260.05pt;height:3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" fillcolor="white [3201]" strokecolor="#4bacc6 [3208]" strokeweight="2pt">
                <v:textbox>
                  <w:txbxContent>
                    <w:p w:rsidR="00475950" w:rsidRDefault="00475950" w:rsidP="00475950">
                      <w:pPr>
                        <w:jc w:val="both"/>
                        <w:rPr>
                          <w:b/>
                          <w:color w:val="431732"/>
                        </w:rPr>
                      </w:pPr>
                      <w:r w:rsidRPr="00475950">
                        <w:rPr>
                          <w:b/>
                          <w:color w:val="431732"/>
                        </w:rPr>
                        <w:t>FINDINGS FROM THE</w:t>
                      </w:r>
                      <w:r w:rsidR="00697206">
                        <w:rPr>
                          <w:b/>
                          <w:color w:val="431732"/>
                        </w:rPr>
                        <w:t xml:space="preserve"> FREQUENCY ANALYSIS OF THE F1 GRAND PRIX MONACO 2014</w:t>
                      </w:r>
                    </w:p>
                    <w:p w:rsidR="00475950" w:rsidRDefault="00475950" w:rsidP="00475950">
                      <w:pPr>
                        <w:jc w:val="both"/>
                      </w:pPr>
                      <w:r>
                        <w:t xml:space="preserve">During the F1 Monaco Grand Prix 2014, there were 1352 identified references to alcohol: 74 pre-race (0.8 per min, </w:t>
                      </w:r>
                      <w:r w:rsidR="0071763B">
                        <w:t xml:space="preserve">lasted </w:t>
                      </w:r>
                      <w:r>
                        <w:t xml:space="preserve">93 min), 1177 during the race (10.9 per min, </w:t>
                      </w:r>
                      <w:r w:rsidR="0071763B">
                        <w:t xml:space="preserve">lasted </w:t>
                      </w:r>
                      <w:r>
                        <w:t xml:space="preserve">109 min) and 77 post-race (0.9 per min, </w:t>
                      </w:r>
                      <w:r w:rsidR="0071763B">
                        <w:t xml:space="preserve">lasted </w:t>
                      </w:r>
                      <w:r>
                        <w:t xml:space="preserve">82 min). </w:t>
                      </w:r>
                    </w:p>
                    <w:p w:rsidR="00475950" w:rsidRDefault="00475950" w:rsidP="00475950">
                      <w:pPr>
                        <w:jc w:val="both"/>
                      </w:pPr>
                      <w:r>
                        <w:t xml:space="preserve">The location of references during the race were track-side signage (1072), gantries (bridge over the track) (54) and on the car (48). </w:t>
                      </w:r>
                    </w:p>
                    <w:p w:rsidR="00475950" w:rsidRDefault="00475950" w:rsidP="00475950">
                      <w:pPr>
                        <w:jc w:val="both"/>
                      </w:pPr>
                      <w:r>
                        <w:t xml:space="preserve">All references during the race were for spirits, </w:t>
                      </w:r>
                      <w:r w:rsidR="0071763B">
                        <w:t xml:space="preserve">predominately </w:t>
                      </w:r>
                      <w:r>
                        <w:t xml:space="preserve">Johnnie Walker and Martini – </w:t>
                      </w:r>
                      <w:r w:rsidR="0071763B">
                        <w:t>placed strategically</w:t>
                      </w:r>
                      <w:r>
                        <w:t xml:space="preserve"> </w:t>
                      </w:r>
                      <w:r w:rsidR="0071763B">
                        <w:t xml:space="preserve">on locations </w:t>
                      </w:r>
                      <w:r>
                        <w:t xml:space="preserve">with long exposure time. </w:t>
                      </w:r>
                    </w:p>
                    <w:p w:rsidR="00475950" w:rsidRDefault="00475950" w:rsidP="00475950">
                      <w:pPr>
                        <w:jc w:val="both"/>
                      </w:pPr>
                      <w:r>
                        <w:t>Two important findings</w:t>
                      </w:r>
                      <w:r w:rsidR="008E0C63">
                        <w:t xml:space="preserve"> in the end</w:t>
                      </w:r>
                      <w:r>
                        <w:t>: F1 racing has the highest level of alcohol brand exposure of any sports event reported in peer</w:t>
                      </w:r>
                      <w:r w:rsidR="008E0C63">
                        <w:t xml:space="preserve"> reviews literature, and spirit brands</w:t>
                      </w:r>
                      <w:r>
                        <w:t xml:space="preserve"> predominate</w:t>
                      </w:r>
                      <w:r w:rsidR="008E0C63">
                        <w:t xml:space="preserve">. </w:t>
                      </w:r>
                    </w:p>
                    <w:p w:rsidR="00475950" w:rsidRDefault="00475950"/>
                  </w:txbxContent>
                </v:textbox>
              </v:shape>
            </w:pict>
          </mc:Fallback>
        </mc:AlternateContent>
      </w:r>
    </w:p>
    <w:p w:rsidR="00F31681" w:rsidRDefault="00F31681" w:rsidP="003168F1"/>
    <w:p w:rsidR="00F37BBA" w:rsidRDefault="00F37BBA" w:rsidP="00475950"/>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53D56" w:rsidP="00F37BBA">
      <w:r>
        <w:rPr>
          <w:noProof/>
          <w:lang w:eastAsia="en-GB"/>
        </w:rPr>
        <mc:AlternateContent>
          <mc:Choice Requires="wps">
            <w:drawing>
              <wp:anchor distT="0" distB="0" distL="114300" distR="114300" simplePos="0" relativeHeight="251664384" behindDoc="0" locked="0" layoutInCell="1" allowOverlap="1" wp14:anchorId="163D80E1" wp14:editId="5085E2E5">
                <wp:simplePos x="0" y="0"/>
                <wp:positionH relativeFrom="column">
                  <wp:posOffset>4672940</wp:posOffset>
                </wp:positionH>
                <wp:positionV relativeFrom="paragraph">
                  <wp:posOffset>109443</wp:posOffset>
                </wp:positionV>
                <wp:extent cx="2112645" cy="5186564"/>
                <wp:effectExtent l="0" t="0" r="2095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5186564"/>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3168F1" w:rsidRDefault="006C36CD" w:rsidP="003168F1">
                            <w:pPr>
                              <w:rPr>
                                <w:b/>
                                <w:color w:val="431732"/>
                              </w:rPr>
                            </w:pPr>
                            <w:r>
                              <w:rPr>
                                <w:b/>
                                <w:color w:val="431732"/>
                              </w:rPr>
                              <w:t xml:space="preserve">FINDINGS FROM THE </w:t>
                            </w:r>
                            <w:r w:rsidR="003168F1" w:rsidRPr="003168F1">
                              <w:rPr>
                                <w:b/>
                                <w:color w:val="431732"/>
                              </w:rPr>
                              <w:t>ANALYSIS OF ALCOHOL S</w:t>
                            </w:r>
                            <w:r>
                              <w:rPr>
                                <w:b/>
                                <w:color w:val="431732"/>
                              </w:rPr>
                              <w:t>PONSORSHIP OF F</w:t>
                            </w:r>
                            <w:r w:rsidR="00E75302">
                              <w:rPr>
                                <w:b/>
                                <w:color w:val="431732"/>
                              </w:rPr>
                              <w:t>1</w:t>
                            </w:r>
                            <w:r>
                              <w:rPr>
                                <w:b/>
                                <w:color w:val="431732"/>
                              </w:rPr>
                              <w:t xml:space="preserve"> TEAMS</w:t>
                            </w:r>
                          </w:p>
                          <w:p w:rsidR="003168F1" w:rsidRDefault="00E75302" w:rsidP="003168F1">
                            <w:pPr>
                              <w:jc w:val="both"/>
                            </w:pPr>
                            <w:r>
                              <w:t>Th</w:t>
                            </w:r>
                            <w:bookmarkStart w:id="0" w:name="_GoBack"/>
                            <w:bookmarkEnd w:id="0"/>
                            <w:r>
                              <w:t>ree</w:t>
                            </w:r>
                            <w:r w:rsidR="003168F1">
                              <w:t xml:space="preserve"> </w:t>
                            </w:r>
                            <w:r w:rsidR="003168F1" w:rsidRPr="00853792">
                              <w:t xml:space="preserve">out of </w:t>
                            </w:r>
                            <w:r>
                              <w:t>ten</w:t>
                            </w:r>
                            <w:r w:rsidR="003168F1" w:rsidRPr="00853792">
                              <w:t xml:space="preserve"> teams</w:t>
                            </w:r>
                            <w:r w:rsidR="003168F1">
                              <w:t xml:space="preserve"> are clearly sponsored by alcohol companies</w:t>
                            </w:r>
                            <w:r w:rsidR="002D5FCA">
                              <w:t>: William Martini Racing</w:t>
                            </w:r>
                            <w:r w:rsidR="00B92E97">
                              <w:t xml:space="preserve"> (Martini)</w:t>
                            </w:r>
                            <w:r w:rsidR="002D5FCA">
                              <w:t>, Force India</w:t>
                            </w:r>
                            <w:r w:rsidR="00B92E97">
                              <w:t xml:space="preserve"> (Smirnoff and Kingfisher)</w:t>
                            </w:r>
                            <w:r w:rsidR="002D5FCA">
                              <w:t xml:space="preserve"> and McLaren Honda</w:t>
                            </w:r>
                            <w:r w:rsidR="00B92E97">
                              <w:t xml:space="preserve"> (Johnnie Walker)</w:t>
                            </w:r>
                            <w:r w:rsidR="002D5FCA">
                              <w:t xml:space="preserve">. </w:t>
                            </w:r>
                          </w:p>
                          <w:p w:rsidR="003168F1" w:rsidRDefault="003168F1" w:rsidP="003168F1">
                            <w:pPr>
                              <w:jc w:val="both"/>
                            </w:pPr>
                            <w:r>
                              <w:t xml:space="preserve">The sponsor is highly visible on the driver and the car.  </w:t>
                            </w:r>
                          </w:p>
                          <w:p w:rsidR="003168F1" w:rsidRDefault="003168F1" w:rsidP="003168F1">
                            <w:pPr>
                              <w:jc w:val="both"/>
                            </w:pPr>
                            <w:r>
                              <w:t>Drink-driving is not mentioned by two of the teams (Force India and Williams Martini Racing). The last team (McLaren Honda) has made a campaign for awareness on drink driving. However, when accessing this page it appears more as a branding exercise than awareness on the topic and is located on the brand’s Facebook page.</w:t>
                            </w:r>
                          </w:p>
                          <w:p w:rsidR="003168F1" w:rsidRDefault="00316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95pt;margin-top:8.6pt;width:166.35pt;height:40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" fillcolor="white [3201]" strokecolor="#4bacc6 [3208]" strokeweight="2pt">
                <v:textbox>
                  <w:txbxContent>
                    <w:p w:rsidR="003168F1" w:rsidRDefault="006C36CD" w:rsidP="003168F1">
                      <w:pPr>
                        <w:rPr>
                          <w:b/>
                          <w:color w:val="431732"/>
                        </w:rPr>
                      </w:pPr>
                      <w:r>
                        <w:rPr>
                          <w:b/>
                          <w:color w:val="431732"/>
                        </w:rPr>
                        <w:t xml:space="preserve">FINDINGS FROM THE </w:t>
                      </w:r>
                      <w:r w:rsidR="003168F1" w:rsidRPr="003168F1">
                        <w:rPr>
                          <w:b/>
                          <w:color w:val="431732"/>
                        </w:rPr>
                        <w:t>ANALYSIS OF ALCOHOL S</w:t>
                      </w:r>
                      <w:r>
                        <w:rPr>
                          <w:b/>
                          <w:color w:val="431732"/>
                        </w:rPr>
                        <w:t>PONSORSHIP OF F</w:t>
                      </w:r>
                      <w:r w:rsidR="00E75302">
                        <w:rPr>
                          <w:b/>
                          <w:color w:val="431732"/>
                        </w:rPr>
                        <w:t>1</w:t>
                      </w:r>
                      <w:r>
                        <w:rPr>
                          <w:b/>
                          <w:color w:val="431732"/>
                        </w:rPr>
                        <w:t xml:space="preserve"> TEAMS</w:t>
                      </w:r>
                    </w:p>
                    <w:p w:rsidR="003168F1" w:rsidRDefault="00E75302" w:rsidP="003168F1">
                      <w:pPr>
                        <w:jc w:val="both"/>
                      </w:pPr>
                      <w:r>
                        <w:t>Th</w:t>
                      </w:r>
                      <w:bookmarkStart w:id="1" w:name="_GoBack"/>
                      <w:bookmarkEnd w:id="1"/>
                      <w:r>
                        <w:t>ree</w:t>
                      </w:r>
                      <w:r w:rsidR="003168F1">
                        <w:t xml:space="preserve"> </w:t>
                      </w:r>
                      <w:r w:rsidR="003168F1" w:rsidRPr="00853792">
                        <w:t xml:space="preserve">out of </w:t>
                      </w:r>
                      <w:r>
                        <w:t>ten</w:t>
                      </w:r>
                      <w:r w:rsidR="003168F1" w:rsidRPr="00853792">
                        <w:t xml:space="preserve"> teams</w:t>
                      </w:r>
                      <w:r w:rsidR="003168F1">
                        <w:t xml:space="preserve"> are clearly sponsored by alcohol companies</w:t>
                      </w:r>
                      <w:r w:rsidR="002D5FCA">
                        <w:t>: William Martini Racing</w:t>
                      </w:r>
                      <w:r w:rsidR="00B92E97">
                        <w:t xml:space="preserve"> (Martini)</w:t>
                      </w:r>
                      <w:r w:rsidR="002D5FCA">
                        <w:t>, Force India</w:t>
                      </w:r>
                      <w:r w:rsidR="00B92E97">
                        <w:t xml:space="preserve"> (Smirnoff and Kingfisher)</w:t>
                      </w:r>
                      <w:r w:rsidR="002D5FCA">
                        <w:t xml:space="preserve"> and McLaren Honda</w:t>
                      </w:r>
                      <w:r w:rsidR="00B92E97">
                        <w:t xml:space="preserve"> (Johnnie Walker)</w:t>
                      </w:r>
                      <w:r w:rsidR="002D5FCA">
                        <w:t xml:space="preserve">. </w:t>
                      </w:r>
                    </w:p>
                    <w:p w:rsidR="003168F1" w:rsidRDefault="003168F1" w:rsidP="003168F1">
                      <w:pPr>
                        <w:jc w:val="both"/>
                      </w:pPr>
                      <w:r>
                        <w:t xml:space="preserve">The sponsor is highly visible on the driver and the car.  </w:t>
                      </w:r>
                    </w:p>
                    <w:p w:rsidR="003168F1" w:rsidRDefault="003168F1" w:rsidP="003168F1">
                      <w:pPr>
                        <w:jc w:val="both"/>
                      </w:pPr>
                      <w:r>
                        <w:t>Drink-driving is not mentioned by two of the teams (Force India and Williams Martini Racing). The last team (McLaren Honda) has made a campaign for awareness on drink driving. However, when accessing this page it appears more as a branding exercise than awareness on the topic and is located on the brand’s Facebook page.</w:t>
                      </w:r>
                    </w:p>
                    <w:p w:rsidR="003168F1" w:rsidRDefault="003168F1"/>
                  </w:txbxContent>
                </v:textbox>
              </v:shape>
            </w:pict>
          </mc:Fallback>
        </mc:AlternateContent>
      </w:r>
    </w:p>
    <w:p w:rsidR="00F37BBA" w:rsidRPr="00F37BBA" w:rsidRDefault="00F37BBA" w:rsidP="00F37BBA"/>
    <w:p w:rsidR="00F37BBA" w:rsidRPr="00F37BBA" w:rsidRDefault="00F37BBA" w:rsidP="00F37BBA"/>
    <w:p w:rsidR="00F37BBA" w:rsidRPr="00F37BBA" w:rsidRDefault="004900D6" w:rsidP="00F37BBA">
      <w:r w:rsidRPr="00475950">
        <w:rPr>
          <w:b/>
          <w:noProof/>
          <w:lang w:eastAsia="en-GB"/>
        </w:rPr>
        <mc:AlternateContent>
          <mc:Choice Requires="wps">
            <w:drawing>
              <wp:anchor distT="0" distB="0" distL="114300" distR="114300" simplePos="0" relativeHeight="251660288" behindDoc="0" locked="0" layoutInCell="1" allowOverlap="1" wp14:anchorId="26FFB941" wp14:editId="3B72A770">
                <wp:simplePos x="0" y="0"/>
                <wp:positionH relativeFrom="column">
                  <wp:posOffset>2463800</wp:posOffset>
                </wp:positionH>
                <wp:positionV relativeFrom="paragraph">
                  <wp:posOffset>179070</wp:posOffset>
                </wp:positionV>
                <wp:extent cx="1793240" cy="4172667"/>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4172667"/>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75950" w:rsidRPr="00475950" w:rsidRDefault="00475950" w:rsidP="00475950">
                            <w:pPr>
                              <w:jc w:val="both"/>
                              <w:rPr>
                                <w:b/>
                                <w:color w:val="431732"/>
                              </w:rPr>
                            </w:pPr>
                            <w:r w:rsidRPr="00475950">
                              <w:rPr>
                                <w:b/>
                                <w:color w:val="431732"/>
                              </w:rPr>
                              <w:t xml:space="preserve">EU AUDIOVISUAL MEDIA SERVICES DIRECTIVE </w:t>
                            </w:r>
                          </w:p>
                          <w:p w:rsidR="004900D6" w:rsidRDefault="004900D6" w:rsidP="004900D6">
                            <w:pPr>
                              <w:spacing w:before="240"/>
                              <w:jc w:val="both"/>
                            </w:pPr>
                            <w:r>
                              <w:t xml:space="preserve">The legal framework </w:t>
                            </w:r>
                            <w:r w:rsidR="00B93551">
                              <w:t xml:space="preserve">for advertisement </w:t>
                            </w:r>
                            <w:r>
                              <w:t xml:space="preserve">in Europe, the EU </w:t>
                            </w:r>
                            <w:proofErr w:type="spellStart"/>
                            <w:r>
                              <w:t>Audiovisual</w:t>
                            </w:r>
                            <w:proofErr w:type="spellEnd"/>
                            <w:r>
                              <w:t xml:space="preserve"> Media Services Directive (AVMSD) acknowledges the importance of regulating alcohol advertisement, but is not responding satisfyingly to the issue of sponsorship. The sponsorship practices shown in this report clearly go against the spirit of the AVMSD. Furthermore, the practices in F1 also go against the existing voluntary codes set up by the industry itself.</w:t>
                            </w:r>
                          </w:p>
                          <w:p w:rsidR="00475950" w:rsidRDefault="00475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4pt;margin-top:14.1pt;width:141.2pt;height:3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" fillcolor="white [3201]" strokecolor="#4bacc6 [3208]" strokeweight="2pt">
                <v:textbox>
                  <w:txbxContent>
                    <w:p w:rsidR="00475950" w:rsidRPr="00475950" w:rsidRDefault="00475950" w:rsidP="00475950">
                      <w:pPr>
                        <w:jc w:val="both"/>
                        <w:rPr>
                          <w:b/>
                          <w:color w:val="431732"/>
                        </w:rPr>
                      </w:pPr>
                      <w:r w:rsidRPr="00475950">
                        <w:rPr>
                          <w:b/>
                          <w:color w:val="431732"/>
                        </w:rPr>
                        <w:t xml:space="preserve">EU AUDIOVISUAL MEDIA SERVICES DIRECTIVE </w:t>
                      </w:r>
                    </w:p>
                    <w:p w:rsidR="004900D6" w:rsidRDefault="004900D6" w:rsidP="004900D6">
                      <w:pPr>
                        <w:spacing w:before="240"/>
                        <w:jc w:val="both"/>
                      </w:pPr>
                      <w:r>
                        <w:t xml:space="preserve">The legal framework </w:t>
                      </w:r>
                      <w:r w:rsidR="00B93551">
                        <w:t xml:space="preserve">for advertisement </w:t>
                      </w:r>
                      <w:r>
                        <w:t xml:space="preserve">in Europe, the EU </w:t>
                      </w:r>
                      <w:proofErr w:type="spellStart"/>
                      <w:r>
                        <w:t>Audiovisual</w:t>
                      </w:r>
                      <w:proofErr w:type="spellEnd"/>
                      <w:r>
                        <w:t xml:space="preserve"> Media Services Directive (AVMSD) acknowledges the importance of regulating alcohol advertisement, but is not responding satisfyingly to the issue of sponsorship. The sponsorship practices shown in this report clearly go against the spirit of the AVMSD. Furthermore, the practices in F1 also go against the existing voluntary codes set up by the industry itself.</w:t>
                      </w:r>
                    </w:p>
                    <w:p w:rsidR="00475950" w:rsidRDefault="00475950"/>
                  </w:txbxContent>
                </v:textbox>
              </v:shape>
            </w:pict>
          </mc:Fallback>
        </mc:AlternateContent>
      </w:r>
    </w:p>
    <w:p w:rsidR="00F37BBA" w:rsidRPr="00F37BBA" w:rsidRDefault="00F37BBA" w:rsidP="00F37BBA"/>
    <w:p w:rsidR="00F37BBA" w:rsidRPr="00F37BBA" w:rsidRDefault="00F37BBA" w:rsidP="00F37BBA"/>
    <w:p w:rsidR="00F37BBA" w:rsidRPr="00F37BBA" w:rsidRDefault="00F37BBA" w:rsidP="00F37BBA"/>
    <w:p w:rsidR="00F37BBA" w:rsidRPr="00F37BBA" w:rsidRDefault="004900D6" w:rsidP="00F37BBA">
      <w:r>
        <w:rPr>
          <w:noProof/>
          <w:lang w:eastAsia="en-GB"/>
        </w:rPr>
        <mc:AlternateContent>
          <mc:Choice Requires="wps">
            <w:drawing>
              <wp:anchor distT="0" distB="0" distL="114300" distR="114300" simplePos="0" relativeHeight="251668480" behindDoc="0" locked="0" layoutInCell="1" allowOverlap="1" wp14:anchorId="20687677" wp14:editId="62958161">
                <wp:simplePos x="0" y="0"/>
                <wp:positionH relativeFrom="column">
                  <wp:posOffset>-142875</wp:posOffset>
                </wp:positionH>
                <wp:positionV relativeFrom="paragraph">
                  <wp:posOffset>213805</wp:posOffset>
                </wp:positionV>
                <wp:extent cx="2199640" cy="2844800"/>
                <wp:effectExtent l="0" t="0" r="1016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8448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EE4177" w:rsidRPr="00EE4177" w:rsidRDefault="00EE4177" w:rsidP="00EE4177">
                            <w:pPr>
                              <w:jc w:val="both"/>
                              <w:rPr>
                                <w:b/>
                                <w:color w:val="431732"/>
                              </w:rPr>
                            </w:pPr>
                            <w:r w:rsidRPr="00EE4177">
                              <w:rPr>
                                <w:b/>
                                <w:color w:val="431732"/>
                              </w:rPr>
                              <w:t>IMPACT OF ALCOHOL MARKETING</w:t>
                            </w:r>
                          </w:p>
                          <w:p w:rsidR="00EE4177" w:rsidRDefault="00EE4177" w:rsidP="00EE4177">
                            <w:pPr>
                              <w:jc w:val="both"/>
                            </w:pPr>
                            <w:r w:rsidRPr="00EE4177">
                              <w:t>There is strong and consistent evidence to show a link between exposure to alcohol marketing and increased alcohol consumption amongst young people:  a number of systematic reviews have concluded exposure to alcohol advertising increases the likelihood that young people start drinking at an earlier age, and to drink more if they already use alcohol</w:t>
                            </w:r>
                            <w:r>
                              <w:t xml:space="preserve">. </w:t>
                            </w:r>
                          </w:p>
                          <w:p w:rsidR="00EE4177" w:rsidRPr="007D409E" w:rsidRDefault="00EE4177" w:rsidP="00EE4177">
                            <w:pPr>
                              <w:jc w:val="both"/>
                              <w:rPr>
                                <w:b/>
                                <w:color w:val="4317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5pt;margin-top:16.85pt;width:173.2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" fillcolor="white [3201]" strokecolor="#4bacc6 [3208]" strokeweight="2pt">
                <v:textbox>
                  <w:txbxContent>
                    <w:p w:rsidR="00EE4177" w:rsidRPr="00EE4177" w:rsidRDefault="00EE4177" w:rsidP="00EE4177">
                      <w:pPr>
                        <w:jc w:val="both"/>
                        <w:rPr>
                          <w:b/>
                          <w:color w:val="431732"/>
                        </w:rPr>
                      </w:pPr>
                      <w:r w:rsidRPr="00EE4177">
                        <w:rPr>
                          <w:b/>
                          <w:color w:val="431732"/>
                        </w:rPr>
                        <w:t>IMPACT OF ALCOHOL MARKETING</w:t>
                      </w:r>
                    </w:p>
                    <w:p w:rsidR="00EE4177" w:rsidRDefault="00EE4177" w:rsidP="00EE4177">
                      <w:pPr>
                        <w:jc w:val="both"/>
                      </w:pPr>
                      <w:r w:rsidRPr="00EE4177">
                        <w:t>There is strong and consistent evidence to show a link between exposure to alcohol marketing and increased alcohol consumption amongst young people:  a number of systematic reviews have concluded exposure to alcohol advertising increases the likelihood that young people start drinking at an earlier age, and to drink more if they already use alcohol</w:t>
                      </w:r>
                      <w:r>
                        <w:t xml:space="preserve">. </w:t>
                      </w:r>
                    </w:p>
                    <w:p w:rsidR="00EE4177" w:rsidRPr="007D409E" w:rsidRDefault="00EE4177" w:rsidP="00EE4177">
                      <w:pPr>
                        <w:jc w:val="both"/>
                        <w:rPr>
                          <w:b/>
                          <w:color w:val="431732"/>
                        </w:rPr>
                      </w:pPr>
                    </w:p>
                  </w:txbxContent>
                </v:textbox>
              </v:shape>
            </w:pict>
          </mc:Fallback>
        </mc:AlternateContent>
      </w:r>
    </w:p>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F37BBA" w:rsidRPr="00F37BBA" w:rsidRDefault="00F37BBA" w:rsidP="00F37BBA"/>
    <w:p w:rsidR="00913BD6" w:rsidRPr="00F37BBA" w:rsidRDefault="00913BD6" w:rsidP="00F37BBA"/>
    <w:sectPr w:rsidR="00913BD6" w:rsidRPr="00F37BBA" w:rsidSect="0072106C">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4B" w:rsidRDefault="00D03E4B" w:rsidP="00D03E4B">
      <w:pPr>
        <w:spacing w:after="0" w:line="240" w:lineRule="auto"/>
      </w:pPr>
      <w:r>
        <w:separator/>
      </w:r>
    </w:p>
  </w:endnote>
  <w:endnote w:type="continuationSeparator" w:id="0">
    <w:p w:rsidR="00D03E4B" w:rsidRDefault="00D03E4B" w:rsidP="00D0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2" w:rsidRPr="008709B2" w:rsidRDefault="0087376F" w:rsidP="0087376F">
    <w:pPr>
      <w:spacing w:line="240" w:lineRule="auto"/>
      <w:jc w:val="center"/>
      <w:rPr>
        <w:b/>
        <w:color w:val="431732"/>
        <w:sz w:val="36"/>
        <w:szCs w:val="36"/>
      </w:rPr>
    </w:pPr>
    <w:r>
      <w:rPr>
        <w:b/>
        <w:color w:val="431732"/>
        <w:sz w:val="36"/>
        <w:szCs w:val="36"/>
      </w:rPr>
      <w:t>THIS FACT SHEET IS FOLLOWED BY THE</w:t>
    </w:r>
    <w:r w:rsidR="008709B2" w:rsidRPr="008709B2">
      <w:rPr>
        <w:b/>
        <w:color w:val="431732"/>
        <w:sz w:val="36"/>
        <w:szCs w:val="36"/>
      </w:rPr>
      <w:t xml:space="preserve"> REPORT</w:t>
    </w:r>
    <w:r w:rsidRPr="0087376F">
      <w:t xml:space="preserve"> </w:t>
    </w:r>
    <w:r>
      <w:br/>
    </w:r>
    <w:r>
      <w:rPr>
        <w:b/>
        <w:color w:val="431732"/>
        <w:sz w:val="36"/>
        <w:szCs w:val="36"/>
      </w:rPr>
      <w:t>“</w:t>
    </w:r>
    <w:r w:rsidR="00B93551" w:rsidRPr="00B93551">
      <w:rPr>
        <w:b/>
        <w:color w:val="431732"/>
        <w:sz w:val="36"/>
        <w:szCs w:val="36"/>
      </w:rPr>
      <w:t>ALCOHOL ADVERTISING AND SPONSORSHIP IN FORMULA ONE:  A DANGEROUS COCKTAIL</w:t>
    </w:r>
    <w:r>
      <w:rPr>
        <w:b/>
        <w:color w:val="431732"/>
        <w:sz w:val="36"/>
        <w:szCs w:val="36"/>
      </w:rPr>
      <w:t>”</w:t>
    </w:r>
    <w:r w:rsidRPr="0087376F">
      <w:rPr>
        <w:b/>
        <w:color w:val="431732"/>
        <w:sz w:val="36"/>
        <w:szCs w:val="36"/>
      </w:rPr>
      <w:t xml:space="preserve"> </w:t>
    </w:r>
    <w:r>
      <w:rPr>
        <w:b/>
        <w:color w:val="431732"/>
        <w:sz w:val="36"/>
        <w:szCs w:val="36"/>
      </w:rPr>
      <w:t xml:space="preserve">– </w:t>
    </w:r>
    <w:hyperlink r:id="rId1" w:history="1">
      <w:r w:rsidR="008709B2" w:rsidRPr="008709B2">
        <w:rPr>
          <w:rStyle w:val="Hyperlink"/>
          <w:b/>
          <w:color w:val="40B9D4"/>
          <w:sz w:val="36"/>
          <w:szCs w:val="36"/>
        </w:rPr>
        <w:t>WWW.EUROCARE.ORG</w:t>
      </w:r>
    </w:hyperlink>
  </w:p>
  <w:p w:rsidR="008709B2" w:rsidRDefault="0087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4B" w:rsidRDefault="00D03E4B" w:rsidP="00D03E4B">
      <w:pPr>
        <w:spacing w:after="0" w:line="240" w:lineRule="auto"/>
      </w:pPr>
      <w:r>
        <w:separator/>
      </w:r>
    </w:p>
  </w:footnote>
  <w:footnote w:type="continuationSeparator" w:id="0">
    <w:p w:rsidR="00D03E4B" w:rsidRDefault="00D03E4B" w:rsidP="00D0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660"/>
    <w:multiLevelType w:val="hybridMultilevel"/>
    <w:tmpl w:val="F09ADC52"/>
    <w:lvl w:ilvl="0" w:tplc="4508925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1679F9"/>
    <w:multiLevelType w:val="hybridMultilevel"/>
    <w:tmpl w:val="F482A6E0"/>
    <w:lvl w:ilvl="0" w:tplc="EE64FE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62496D"/>
    <w:multiLevelType w:val="hybridMultilevel"/>
    <w:tmpl w:val="829882FA"/>
    <w:lvl w:ilvl="0" w:tplc="945CF41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52415"/>
    <w:multiLevelType w:val="hybridMultilevel"/>
    <w:tmpl w:val="144270D4"/>
    <w:lvl w:ilvl="0" w:tplc="CC1866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21C2E"/>
    <w:multiLevelType w:val="hybridMultilevel"/>
    <w:tmpl w:val="C8B68586"/>
    <w:lvl w:ilvl="0" w:tplc="450892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92"/>
    <w:rsid w:val="00006D29"/>
    <w:rsid w:val="000E3E1E"/>
    <w:rsid w:val="00120A08"/>
    <w:rsid w:val="00135CA7"/>
    <w:rsid w:val="00157E1C"/>
    <w:rsid w:val="001979BD"/>
    <w:rsid w:val="001F3A52"/>
    <w:rsid w:val="002024B2"/>
    <w:rsid w:val="00203331"/>
    <w:rsid w:val="00271DFF"/>
    <w:rsid w:val="002747B1"/>
    <w:rsid w:val="00277DF8"/>
    <w:rsid w:val="0028296D"/>
    <w:rsid w:val="002D5FCA"/>
    <w:rsid w:val="00305E4B"/>
    <w:rsid w:val="003168F1"/>
    <w:rsid w:val="00356D51"/>
    <w:rsid w:val="003C255C"/>
    <w:rsid w:val="003D185D"/>
    <w:rsid w:val="003F0F10"/>
    <w:rsid w:val="003F2D07"/>
    <w:rsid w:val="00427F69"/>
    <w:rsid w:val="004522B4"/>
    <w:rsid w:val="00475950"/>
    <w:rsid w:val="004900D6"/>
    <w:rsid w:val="004A2A4E"/>
    <w:rsid w:val="004E4379"/>
    <w:rsid w:val="005B793F"/>
    <w:rsid w:val="005D7468"/>
    <w:rsid w:val="0060489F"/>
    <w:rsid w:val="00617706"/>
    <w:rsid w:val="00697206"/>
    <w:rsid w:val="006C36CD"/>
    <w:rsid w:val="006F6267"/>
    <w:rsid w:val="0070558A"/>
    <w:rsid w:val="0071763B"/>
    <w:rsid w:val="0072106C"/>
    <w:rsid w:val="0072348A"/>
    <w:rsid w:val="0073535C"/>
    <w:rsid w:val="00745335"/>
    <w:rsid w:val="007D409E"/>
    <w:rsid w:val="007F70EA"/>
    <w:rsid w:val="0080711D"/>
    <w:rsid w:val="00853792"/>
    <w:rsid w:val="00857AD3"/>
    <w:rsid w:val="008709B2"/>
    <w:rsid w:val="0087376F"/>
    <w:rsid w:val="008819DC"/>
    <w:rsid w:val="008A7A86"/>
    <w:rsid w:val="008C4202"/>
    <w:rsid w:val="008E0C63"/>
    <w:rsid w:val="00900834"/>
    <w:rsid w:val="00913BD6"/>
    <w:rsid w:val="009B09B0"/>
    <w:rsid w:val="009D59F4"/>
    <w:rsid w:val="00A00266"/>
    <w:rsid w:val="00A613CE"/>
    <w:rsid w:val="00AA2DBA"/>
    <w:rsid w:val="00B50563"/>
    <w:rsid w:val="00B65066"/>
    <w:rsid w:val="00B92E97"/>
    <w:rsid w:val="00B93551"/>
    <w:rsid w:val="00B97E56"/>
    <w:rsid w:val="00BD0D0B"/>
    <w:rsid w:val="00BF3478"/>
    <w:rsid w:val="00CF1CB4"/>
    <w:rsid w:val="00D03E4B"/>
    <w:rsid w:val="00D1548B"/>
    <w:rsid w:val="00D42053"/>
    <w:rsid w:val="00D863FE"/>
    <w:rsid w:val="00E03CD4"/>
    <w:rsid w:val="00E75302"/>
    <w:rsid w:val="00EA338B"/>
    <w:rsid w:val="00EC2B93"/>
    <w:rsid w:val="00EE4177"/>
    <w:rsid w:val="00EF2026"/>
    <w:rsid w:val="00EF4EE2"/>
    <w:rsid w:val="00F05488"/>
    <w:rsid w:val="00F15EAC"/>
    <w:rsid w:val="00F24F49"/>
    <w:rsid w:val="00F31681"/>
    <w:rsid w:val="00F37BBA"/>
    <w:rsid w:val="00F422B3"/>
    <w:rsid w:val="00F53D56"/>
    <w:rsid w:val="00F97E7B"/>
    <w:rsid w:val="00FC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92"/>
    <w:pPr>
      <w:ind w:left="720"/>
      <w:contextualSpacing/>
    </w:pPr>
  </w:style>
  <w:style w:type="paragraph" w:styleId="Header">
    <w:name w:val="header"/>
    <w:basedOn w:val="Normal"/>
    <w:link w:val="HeaderChar"/>
    <w:uiPriority w:val="99"/>
    <w:unhideWhenUsed/>
    <w:rsid w:val="00D0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4B"/>
  </w:style>
  <w:style w:type="paragraph" w:styleId="Footer">
    <w:name w:val="footer"/>
    <w:basedOn w:val="Normal"/>
    <w:link w:val="FooterChar"/>
    <w:uiPriority w:val="99"/>
    <w:unhideWhenUsed/>
    <w:rsid w:val="00D0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4B"/>
  </w:style>
  <w:style w:type="paragraph" w:styleId="BalloonText">
    <w:name w:val="Balloon Text"/>
    <w:basedOn w:val="Normal"/>
    <w:link w:val="BalloonTextChar"/>
    <w:uiPriority w:val="99"/>
    <w:semiHidden/>
    <w:unhideWhenUsed/>
    <w:rsid w:val="00D0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4B"/>
    <w:rPr>
      <w:rFonts w:ascii="Tahoma" w:hAnsi="Tahoma" w:cs="Tahoma"/>
      <w:sz w:val="16"/>
      <w:szCs w:val="16"/>
    </w:rPr>
  </w:style>
  <w:style w:type="character" w:styleId="FootnoteReference">
    <w:name w:val="footnote reference"/>
    <w:basedOn w:val="DefaultParagraphFont"/>
    <w:uiPriority w:val="99"/>
    <w:unhideWhenUsed/>
    <w:rsid w:val="00EE4177"/>
    <w:rPr>
      <w:vertAlign w:val="superscript"/>
    </w:rPr>
  </w:style>
  <w:style w:type="character" w:styleId="Hyperlink">
    <w:name w:val="Hyperlink"/>
    <w:basedOn w:val="DefaultParagraphFont"/>
    <w:uiPriority w:val="99"/>
    <w:unhideWhenUsed/>
    <w:rsid w:val="00BD0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92"/>
    <w:pPr>
      <w:ind w:left="720"/>
      <w:contextualSpacing/>
    </w:pPr>
  </w:style>
  <w:style w:type="paragraph" w:styleId="Header">
    <w:name w:val="header"/>
    <w:basedOn w:val="Normal"/>
    <w:link w:val="HeaderChar"/>
    <w:uiPriority w:val="99"/>
    <w:unhideWhenUsed/>
    <w:rsid w:val="00D03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4B"/>
  </w:style>
  <w:style w:type="paragraph" w:styleId="Footer">
    <w:name w:val="footer"/>
    <w:basedOn w:val="Normal"/>
    <w:link w:val="FooterChar"/>
    <w:uiPriority w:val="99"/>
    <w:unhideWhenUsed/>
    <w:rsid w:val="00D03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4B"/>
  </w:style>
  <w:style w:type="paragraph" w:styleId="BalloonText">
    <w:name w:val="Balloon Text"/>
    <w:basedOn w:val="Normal"/>
    <w:link w:val="BalloonTextChar"/>
    <w:uiPriority w:val="99"/>
    <w:semiHidden/>
    <w:unhideWhenUsed/>
    <w:rsid w:val="00D0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4B"/>
    <w:rPr>
      <w:rFonts w:ascii="Tahoma" w:hAnsi="Tahoma" w:cs="Tahoma"/>
      <w:sz w:val="16"/>
      <w:szCs w:val="16"/>
    </w:rPr>
  </w:style>
  <w:style w:type="character" w:styleId="FootnoteReference">
    <w:name w:val="footnote reference"/>
    <w:basedOn w:val="DefaultParagraphFont"/>
    <w:uiPriority w:val="99"/>
    <w:unhideWhenUsed/>
    <w:rsid w:val="00EE4177"/>
    <w:rPr>
      <w:vertAlign w:val="superscript"/>
    </w:rPr>
  </w:style>
  <w:style w:type="character" w:styleId="Hyperlink">
    <w:name w:val="Hyperlink"/>
    <w:basedOn w:val="DefaultParagraphFont"/>
    <w:uiPriority w:val="99"/>
    <w:unhideWhenUsed/>
    <w:rsid w:val="00BD0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RO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E340-7225-4656-ADD5-59F7EB3A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18</cp:revision>
  <cp:lastPrinted>2015-05-20T13:04:00Z</cp:lastPrinted>
  <dcterms:created xsi:type="dcterms:W3CDTF">2015-05-19T13:22:00Z</dcterms:created>
  <dcterms:modified xsi:type="dcterms:W3CDTF">2015-05-20T13:12:00Z</dcterms:modified>
</cp:coreProperties>
</file>